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地基基础工程专业承包资质标准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2015-12-25</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地基基础工程专业承包资质分为一级、二级、三级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13.1一级资质标准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年以上从事工程施工技术管理工作经历，且具有工程序列高级职称或一级注册建造师或注册岩土工程师执业资格；结构、岩土、机械、测量等专业中级以上职称人员不少于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）经考核或培训合格的桩机操作工、电工、焊工等技术工人不少于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层以上民用建筑工程或高度</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米以上构筑物的地基基础工程；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）刚性桩复合地基处理深度超过</w:t>
      </w:r>
      <w:r>
        <w:rPr>
          <w:rFonts w:hint="eastAsia" w:asciiTheme="minorEastAsia" w:hAnsiTheme="minorEastAsia" w:eastAsiaTheme="minorEastAsia" w:cstheme="minorEastAsia"/>
          <w:b w:val="0"/>
          <w:i w:val="0"/>
          <w:caps w:val="0"/>
          <w:color w:val="3E3E3E"/>
          <w:spacing w:val="0"/>
          <w:sz w:val="24"/>
          <w:szCs w:val="24"/>
          <w:bdr w:val="none" w:color="auto" w:sz="0" w:space="0"/>
        </w:rPr>
        <w:t>18</w:t>
      </w:r>
      <w:r>
        <w:rPr>
          <w:rFonts w:hint="eastAsia" w:asciiTheme="minorEastAsia" w:hAnsiTheme="minorEastAsia" w:eastAsiaTheme="minorEastAsia" w:cstheme="minorEastAsia"/>
          <w:b w:val="0"/>
          <w:i w:val="0"/>
          <w:caps w:val="0"/>
          <w:color w:val="3E3E3E"/>
          <w:spacing w:val="0"/>
          <w:sz w:val="24"/>
          <w:szCs w:val="24"/>
          <w:bdr w:val="none" w:color="auto" w:sz="0" w:space="0"/>
        </w:rPr>
        <w:t>米或深度超过</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米的其它地基处理工程；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）单桩承受设计荷载</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千牛以上的桩基础工程；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）开挖深度超过</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米的基坑围护工程。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13.2二级资质标准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年以上从事工程施工技术管理工作经历，且具有工程序列高级职称或一级注册建造师或注册岩土工程师执业资格；结构、岩土、机械等专业中级以上职称人员不少于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）经考核或培训合格的桩机操作工、电工、焊工等技术工人不少于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13.2.3企业工程业绩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层以上民用建筑工程或高度</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米以上的构筑物的地基基础工程；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）刚性桩复合地基处理深度超过</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米或深度超过</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米的其它地基处理工程；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）单桩承受设计荷载</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千牛以上的桩基础工程；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）开挖深度超过</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米的基坑围护工程。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13.3三级资质标准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年以上从事工程施工技术管理工作经历，且具有工程序列中级以上职称或注册建造师或注册岩土工程师执业资格；结构、岩土、机械等专业中级以上职称人员不少于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人，且施工员、质量员、安全员、机械员、造价员等人员齐全。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）经考核或培训合格的桩机操作工、电工、焊工等技术工人不少于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13.4承包工程范围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可承担各类地基基础工程的施工。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）高度</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米以下工业、民用建筑工程和高度120米以下构筑物的地基基础工程；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）深度不超过</w:t>
      </w:r>
      <w:r>
        <w:rPr>
          <w:rFonts w:hint="eastAsia" w:asciiTheme="minorEastAsia" w:hAnsiTheme="minorEastAsia" w:eastAsiaTheme="minorEastAsia" w:cstheme="minorEastAsia"/>
          <w:b w:val="0"/>
          <w:i w:val="0"/>
          <w:caps w:val="0"/>
          <w:color w:val="3E3E3E"/>
          <w:spacing w:val="0"/>
          <w:sz w:val="24"/>
          <w:szCs w:val="24"/>
          <w:bdr w:val="none" w:color="auto" w:sz="0" w:space="0"/>
        </w:rPr>
        <w:t>24</w:t>
      </w:r>
      <w:r>
        <w:rPr>
          <w:rFonts w:hint="eastAsia" w:asciiTheme="minorEastAsia" w:hAnsiTheme="minorEastAsia" w:eastAsiaTheme="minorEastAsia" w:cstheme="minorEastAsia"/>
          <w:b w:val="0"/>
          <w:i w:val="0"/>
          <w:caps w:val="0"/>
          <w:color w:val="3E3E3E"/>
          <w:spacing w:val="0"/>
          <w:sz w:val="24"/>
          <w:szCs w:val="24"/>
          <w:bdr w:val="none" w:color="auto" w:sz="0" w:space="0"/>
        </w:rPr>
        <w:t>米的刚性桩复合地基处理和深度不超过</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米的其它地基处理工程；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）单桩承受设计荷载</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千牛以下的桩基础工程；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）开挖深度不超过</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米的基坑围护工程。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13.4.3三级资质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可承担下列工程的施工：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）高度</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米以下工业、民用建筑工程和高度</w:t>
      </w:r>
      <w:r>
        <w:rPr>
          <w:rFonts w:hint="eastAsia" w:asciiTheme="minorEastAsia" w:hAnsiTheme="minorEastAsia" w:eastAsiaTheme="minorEastAsia" w:cstheme="minorEastAsia"/>
          <w:b w:val="0"/>
          <w:i w:val="0"/>
          <w:caps w:val="0"/>
          <w:color w:val="3E3E3E"/>
          <w:spacing w:val="0"/>
          <w:sz w:val="24"/>
          <w:szCs w:val="24"/>
          <w:bdr w:val="none" w:color="auto" w:sz="0" w:space="0"/>
        </w:rPr>
        <w:t>70</w:t>
      </w:r>
      <w:r>
        <w:rPr>
          <w:rFonts w:hint="eastAsia" w:asciiTheme="minorEastAsia" w:hAnsiTheme="minorEastAsia" w:eastAsiaTheme="minorEastAsia" w:cstheme="minorEastAsia"/>
          <w:b w:val="0"/>
          <w:i w:val="0"/>
          <w:caps w:val="0"/>
          <w:color w:val="3E3E3E"/>
          <w:spacing w:val="0"/>
          <w:sz w:val="24"/>
          <w:szCs w:val="24"/>
          <w:bdr w:val="none" w:color="auto" w:sz="0" w:space="0"/>
        </w:rPr>
        <w:t>米以下构筑物的地基基础工程；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）深度不超过</w:t>
      </w:r>
      <w:r>
        <w:rPr>
          <w:rFonts w:hint="eastAsia" w:asciiTheme="minorEastAsia" w:hAnsiTheme="minorEastAsia" w:eastAsiaTheme="minorEastAsia" w:cstheme="minorEastAsia"/>
          <w:b w:val="0"/>
          <w:i w:val="0"/>
          <w:caps w:val="0"/>
          <w:color w:val="3E3E3E"/>
          <w:spacing w:val="0"/>
          <w:sz w:val="24"/>
          <w:szCs w:val="24"/>
          <w:bdr w:val="none" w:color="auto" w:sz="0" w:space="0"/>
        </w:rPr>
        <w:t>18</w:t>
      </w:r>
      <w:r>
        <w:rPr>
          <w:rFonts w:hint="eastAsia" w:asciiTheme="minorEastAsia" w:hAnsiTheme="minorEastAsia" w:eastAsiaTheme="minorEastAsia" w:cstheme="minorEastAsia"/>
          <w:b w:val="0"/>
          <w:i w:val="0"/>
          <w:caps w:val="0"/>
          <w:color w:val="3E3E3E"/>
          <w:spacing w:val="0"/>
          <w:sz w:val="24"/>
          <w:szCs w:val="24"/>
          <w:bdr w:val="none" w:color="auto" w:sz="0" w:space="0"/>
        </w:rPr>
        <w:t>米的刚性桩复合地基处理或深度不超过</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米的其它地基处理工程；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）单桩承受设计荷载</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千牛以下的桩基础工程；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）开挖深度不超过</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米的基坑围护工程。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（二）专业承包序列资质标准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专业承包序列设有</w:t>
      </w:r>
      <w:r>
        <w:rPr>
          <w:rFonts w:hint="eastAsia" w:asciiTheme="minorEastAsia" w:hAnsiTheme="minorEastAsia" w:eastAsiaTheme="minorEastAsia" w:cstheme="minorEastAsia"/>
          <w:b w:val="0"/>
          <w:i w:val="0"/>
          <w:caps w:val="0"/>
          <w:color w:val="3E3E3E"/>
          <w:spacing w:val="0"/>
          <w:sz w:val="24"/>
          <w:szCs w:val="24"/>
          <w:bdr w:val="none" w:color="auto" w:sz="0" w:space="0"/>
        </w:rPr>
        <w:t>36</w:t>
      </w:r>
      <w:r>
        <w:rPr>
          <w:rFonts w:hint="eastAsia" w:asciiTheme="minorEastAsia" w:hAnsiTheme="minorEastAsia" w:eastAsiaTheme="minorEastAsia" w:cstheme="minorEastAsia"/>
          <w:b w:val="0"/>
          <w:i w:val="0"/>
          <w:caps w:val="0"/>
          <w:color w:val="3E3E3E"/>
          <w:spacing w:val="0"/>
          <w:sz w:val="24"/>
          <w:szCs w:val="24"/>
          <w:bdr w:val="none" w:color="auto" w:sz="0" w:space="0"/>
        </w:rPr>
        <w:t>个类别，分别是：地基基础工程专业承包、起重设备安装工程专业承包、预拌混凝土专业承包、电子与智能化工程专业承包、消防设施工程专业承包、防水防腐保温工程专业承包、桥梁工程专业承包资质、隧道工程专业承包、钢结构工程专业承包、模板脚手架专业承包、建筑装修装饰工程专业承包、建筑机电安装工程专业承包、建筑幕墙工程专业承包、古建筑工程专业承包、城市及道路照明工程专业承包、公路路面工程专业承包、公路路基工程专业承包、公路交通工程专业承包、铁路电务工程专业承包、铁路铺轨架梁工程专业承包、铁路电气化工程专业承包、机场场道工程专业承包、民航空管工程及机场弱电系统工程专业承包、机场目视助航工程专业承包、港口与海岸工程专业承包、航道工程专业承包、通航建筑物工程专业承包、港航设备安装及水上交管工程专承包、水工金属结构制作与安装工程专业承包、水利水电机电安装工程专业承包、河湖整治工程专业承包、输变电工程专业承包、核工程专业承包、海洋石油工程专业承包、环保工程专业承包、特种工程专业承包。</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C6406"/>
    <w:rsid w:val="791C64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2016-01-08T08:12:00Z</dcterms:created>
  <dc:creator>Administrator</dc:creator>
  <cp:lastModifiedBy>Administrator</cp:lastModifiedBy>
  <dcterms:modified xsi:type="dcterms:W3CDTF">2016-01-08T08:16:51Z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