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港航设备安装及水上交管工程专业承包资质标准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8C8C8C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2015-12-26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"http://mp.weixin.qq.com/javascript:void(0);"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sz w:val="24"/>
          <w:szCs w:val="24"/>
          <w:u w:val="none"/>
          <w:bdr w:val="none" w:color="auto" w:sz="0" w:space="0"/>
        </w:rPr>
        <w:t>名企人才网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港航设备安装及水上交管工程专业承包资质分为一级、二级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40.1一级资质标准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40.1.1企业资产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净资产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40.1.2企业主要人员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）港口与航道工程、机电工程、通信与广电工程专业一级注册建造师合计不少于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）技术负责人具有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年以上从事工程施工技术管理工作经历，且具有机电工程（或通信工程）专业高级职称；工程序列中级以上职称人员不少于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人，其中机电工程、通信工程等专业齐全。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）持有岗位证书的施工现场管理人员不少于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人，且质量员、安全员等人员齐全。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）经考核或培训合格的中级工以上技术工人不少于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40.1.3企业工程业绩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年承担过下列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7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类中的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类工程的施工，工程质量合格。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）沿海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万吨级或内河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吨级以上散货、集装箱码头成套装卸设备安装工程；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）油、气码头成套设备安装工程；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吨级以上船闸设备安装工程；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吨级以上升船机设备安装工程；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）单项合同额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万元以上的水上船舶交通管理系统工程；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）单项合同额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万元以上的海上通信导航工程；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7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）单项合同额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万元以上的内河通信导航工程。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40.2二级资质标准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40.2.1企业资产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净资产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40.2.2企业主要人员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）港口与航道工程、机电工程、通信与广电工程专业注册建造师合计不少于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）技术负责人具有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年以上从事工程施工技术管理工作经历，且具有机电工程（或通信工程）专业高级职称或机电工程（或通信与广电工程）专业一级注册建造师执业资格；工程序列中级以上职称人员不少于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人，其中机电工程、通信工程等专业齐全。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）持有岗位证书的施工现场管理人员不少于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人，且质量员、安全员等人员齐全。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）经考核或培训合格的中级工以上技术工人不少于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）技术负责人（或注册建造师）主持完成过本类别资质一级标准要求的工程业绩不少于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40.3承包工程范围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40.3.1一级资质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可承担各类港口装卸设备安装及配套工程的施工，各类船闸、升船机、航电枢纽设备安装工程的施工，各类水上交通管制工程的施工。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40.3.2二级资质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可承担沿海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万吨级和内河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吨级以下散货（含油、气）、杂货和集装箱码头成套装卸设备安装工程，1000吨级以下船闸或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吨级以下升船机设备安装工程施工，单项合同额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万元以下的各类水上交通管制工程的施工。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注：水上交通管制工程包括水上船舶交通管理系统工程（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VTS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系统）、船舶自动识别系统工程（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AIS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系统）、水上视频监控系统工程（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CCTV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系统）、海上通信导航工程（海岸电台、甚高频电台、海事卫星通信、海上遇险与安全系统等）、内河通信导航工程（长途干线、江岸电台、甚高频电台等）等。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82774"/>
    <w:rsid w:val="6AE827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2016-01-08T09:40:00Z</dcterms:created>
  <dc:creator>Administrator</dc:creator>
  <cp:lastModifiedBy>Administrator</cp:lastModifiedBy>
  <dcterms:modified xsi:type="dcterms:W3CDTF">2016-01-08T09:41:31Z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