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公路路面工程专业承包资质标准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公路路面工程专业承包资质分为一级、二级、三级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28.1一级资质标准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7200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1</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年以上从事工程施工技术管理工作经历，且具有公路工程相关专业高级职称或公路工程专业一级注册建造师执业资格；公路工程相关专业中级以上职称人员不少于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）经考核或培训合格的中级工以上的技术工人不少于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）累计修建二级以上公路路面（不少于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层且厚度</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厘米以上沥青混凝土路面，或</w:t>
      </w:r>
      <w:r>
        <w:rPr>
          <w:rFonts w:hint="eastAsia" w:asciiTheme="minorEastAsia" w:hAnsiTheme="minorEastAsia" w:eastAsiaTheme="minorEastAsia" w:cstheme="minorEastAsia"/>
          <w:b w:val="0"/>
          <w:i w:val="0"/>
          <w:caps w:val="0"/>
          <w:color w:val="3E3E3E"/>
          <w:spacing w:val="0"/>
          <w:sz w:val="24"/>
          <w:szCs w:val="24"/>
          <w:bdr w:val="none" w:color="auto" w:sz="0" w:space="0"/>
        </w:rPr>
        <w:t>22</w:t>
      </w:r>
      <w:r>
        <w:rPr>
          <w:rFonts w:hint="eastAsia" w:asciiTheme="minorEastAsia" w:hAnsiTheme="minorEastAsia" w:eastAsiaTheme="minorEastAsia" w:cstheme="minorEastAsia"/>
          <w:b w:val="0"/>
          <w:i w:val="0"/>
          <w:caps w:val="0"/>
          <w:color w:val="3E3E3E"/>
          <w:spacing w:val="0"/>
          <w:sz w:val="24"/>
          <w:szCs w:val="24"/>
          <w:bdr w:val="none" w:color="auto" w:sz="0" w:space="0"/>
        </w:rPr>
        <w:t>厘米以上水泥混凝土路面）</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万平方米以上；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）累计完成二级以上公路路面工程合同额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160</w:t>
      </w:r>
      <w:r>
        <w:rPr>
          <w:rFonts w:hint="eastAsia" w:asciiTheme="minorEastAsia" w:hAnsiTheme="minorEastAsia" w:eastAsiaTheme="minorEastAsia" w:cstheme="minorEastAsia"/>
          <w:b w:val="0"/>
          <w:i w:val="0"/>
          <w:caps w:val="0"/>
          <w:color w:val="3E3E3E"/>
          <w:spacing w:val="0"/>
          <w:sz w:val="24"/>
          <w:szCs w:val="24"/>
          <w:bdr w:val="none" w:color="auto" w:sz="0" w:space="0"/>
        </w:rPr>
        <w:t>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小时以上沥青混凝土拌和设备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台，120立方米</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小时以上水泥混凝土拌和设备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吨／小时以上稳定土拌和设备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）摊铺宽度</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米以上沥青混凝土摊铺设备</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）各型压路机</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千瓦以上推土机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28.2二级资质标准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年以上从事工程施工技术管理工作经历，且具有公路工程相关专业中级以上职称或公路工程专业注册建造师执业资格；公路工程相关专业中级以上职称人员不少于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）累计修建四级以上公路路面（厚度</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厘米以上沥青混凝土路面或</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厘米以上水泥混凝土路面）</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万平方米以上。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）累计完成四级以上公路路面工程合同额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28.2.4技术装备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小时以上沥青混凝土拌和设备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台，60立方米</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小时以上水泥混凝土拌和设备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小时以上稳定土拌和设备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）摊铺宽度</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米以上沥青混凝土摊铺设备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）各型压路机</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千瓦以上推土机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28.3三级资质标准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年以上从事工程施工技术管理工作经历，且具有公路工程相关专业中级以上职称或公路工程专业注册建造师执业资格；公路工程相关专业中级以上职称人员不少于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28.3.3技术装备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吨</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小时以上沥青混凝土拌和设备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台，50立方米</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小时以上水泥混凝土拌和设备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）摊铺宽度</w:t>
      </w:r>
      <w:r>
        <w:rPr>
          <w:rFonts w:hint="eastAsia" w:asciiTheme="minorEastAsia" w:hAnsiTheme="minorEastAsia" w:eastAsiaTheme="minorEastAsia" w:cstheme="minorEastAsia"/>
          <w:b w:val="0"/>
          <w:i w:val="0"/>
          <w:caps w:val="0"/>
          <w:color w:val="3E3E3E"/>
          <w:spacing w:val="0"/>
          <w:sz w:val="24"/>
          <w:szCs w:val="24"/>
          <w:bdr w:val="none" w:color="auto" w:sz="0" w:space="0"/>
        </w:rPr>
        <w:t>4.5</w:t>
      </w:r>
      <w:r>
        <w:rPr>
          <w:rFonts w:hint="eastAsia" w:asciiTheme="minorEastAsia" w:hAnsiTheme="minorEastAsia" w:eastAsiaTheme="minorEastAsia" w:cstheme="minorEastAsia"/>
          <w:b w:val="0"/>
          <w:i w:val="0"/>
          <w:caps w:val="0"/>
          <w:color w:val="3E3E3E"/>
          <w:spacing w:val="0"/>
          <w:sz w:val="24"/>
          <w:szCs w:val="24"/>
          <w:bdr w:val="none" w:color="auto" w:sz="0" w:space="0"/>
        </w:rPr>
        <w:t>米以上沥青混凝土摊铺设备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）各型压路机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28.4承包工程范围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可承担各级公路路面工程的施工。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可承担一级以下公路路面工程的施工。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可承担二级以下公路路面工程的施工。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00568"/>
    <w:rsid w:val="2E6005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2016-01-08T08:55:00Z</dcterms:created>
  <dc:creator>Administrator</dc:creator>
  <cp:lastModifiedBy>Administrator</cp:lastModifiedBy>
  <dcterms:modified xsi:type="dcterms:W3CDTF">2016-01-08T09:01:33Z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