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河湖整治工程专业承包资质标准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河湖整治工程专业承包资质分为一级、二级、三级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43.1一级资质标准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3800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）水利水电工程专业一级注册建造师不少于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年以上从事工程施工技术管理工作经历，且具有水利水电工程相关专业高级职称；水利水电、治河、船舶机械等专业中级以上职称人员不少于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类工程的施工，其中1～</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类至少</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类，</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类至少</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类，工程质量合格。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）河势控导工程</w:t>
      </w:r>
      <w:r>
        <w:rPr>
          <w:rFonts w:hint="eastAsia" w:asciiTheme="minorEastAsia" w:hAnsiTheme="minorEastAsia" w:eastAsiaTheme="minorEastAsia" w:cstheme="minorEastAsia"/>
          <w:b w:val="0"/>
          <w:i w:val="0"/>
          <w:caps w:val="0"/>
          <w:color w:val="3E3E3E"/>
          <w:spacing w:val="0"/>
          <w:sz w:val="24"/>
          <w:szCs w:val="24"/>
          <w:bdr w:val="none" w:color="auto" w:sz="0" w:space="0"/>
        </w:rPr>
        <w:t>1300</w:t>
      </w:r>
      <w:r>
        <w:rPr>
          <w:rFonts w:hint="eastAsia" w:asciiTheme="minorEastAsia" w:hAnsiTheme="minorEastAsia" w:eastAsiaTheme="minorEastAsia" w:cstheme="minorEastAsia"/>
          <w:b w:val="0"/>
          <w:i w:val="0"/>
          <w:caps w:val="0"/>
          <w:color w:val="3E3E3E"/>
          <w:spacing w:val="0"/>
          <w:sz w:val="24"/>
          <w:szCs w:val="24"/>
          <w:bdr w:val="none" w:color="auto" w:sz="0" w:space="0"/>
        </w:rPr>
        <w:t>延米以上；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）水中进占丁坝</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道以上；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级堤防险工</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延米以上；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）投资</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万以上或用石料</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万立方米以上的防汛抢险施工工程；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）年疏浚或水下土方挖方</w:t>
      </w:r>
      <w:r>
        <w:rPr>
          <w:rFonts w:hint="eastAsia" w:asciiTheme="minorEastAsia" w:hAnsiTheme="minorEastAsia" w:eastAsiaTheme="minorEastAsia" w:cstheme="minorEastAsia"/>
          <w:b w:val="0"/>
          <w:i w:val="0"/>
          <w:caps w:val="0"/>
          <w:color w:val="3E3E3E"/>
          <w:spacing w:val="0"/>
          <w:sz w:val="24"/>
          <w:szCs w:val="24"/>
          <w:bdr w:val="none" w:color="auto" w:sz="0" w:space="0"/>
        </w:rPr>
        <w:t>650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）年吹填土方</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43.1.4技术装备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具有单船功率</w:t>
      </w:r>
      <w:r>
        <w:rPr>
          <w:rFonts w:hint="eastAsia" w:asciiTheme="minorEastAsia" w:hAnsiTheme="minorEastAsia" w:eastAsiaTheme="minorEastAsia" w:cstheme="minorEastAsia"/>
          <w:b w:val="0"/>
          <w:i w:val="0"/>
          <w:caps w:val="0"/>
          <w:color w:val="3E3E3E"/>
          <w:spacing w:val="0"/>
          <w:sz w:val="24"/>
          <w:szCs w:val="24"/>
          <w:bdr w:val="none" w:color="auto" w:sz="0" w:space="0"/>
        </w:rPr>
        <w:t>1100KW</w:t>
      </w:r>
      <w:r>
        <w:rPr>
          <w:rFonts w:hint="eastAsia" w:asciiTheme="minorEastAsia" w:hAnsiTheme="minorEastAsia" w:eastAsiaTheme="minorEastAsia" w:cstheme="minorEastAsia"/>
          <w:b w:val="0"/>
          <w:i w:val="0"/>
          <w:caps w:val="0"/>
          <w:color w:val="3E3E3E"/>
          <w:spacing w:val="0"/>
          <w:sz w:val="24"/>
          <w:szCs w:val="24"/>
          <w:bdr w:val="none" w:color="auto" w:sz="0" w:space="0"/>
        </w:rPr>
        <w:t>以上的专业疏浚船只不少于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条；专业施工设备装机总功率</w:t>
      </w:r>
      <w:r>
        <w:rPr>
          <w:rFonts w:hint="eastAsia" w:asciiTheme="minorEastAsia" w:hAnsiTheme="minorEastAsia" w:eastAsiaTheme="minorEastAsia" w:cstheme="minorEastAsia"/>
          <w:b w:val="0"/>
          <w:i w:val="0"/>
          <w:caps w:val="0"/>
          <w:color w:val="3E3E3E"/>
          <w:spacing w:val="0"/>
          <w:sz w:val="24"/>
          <w:szCs w:val="24"/>
          <w:bdr w:val="none" w:color="auto" w:sz="0" w:space="0"/>
        </w:rPr>
        <w:t>5000KW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43.2二级资质标准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）水利水电工程专业注册建造师不少于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年以上从事工程施工技术管理工作经历，且具有水利水电工程相关专业高级职称或水利水电工程专业一级注册建造师执业资格；水利水电、治河、船舶机械等专业中级以上职称人员不少于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类工程的施工，其中1～</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类至少</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类，</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类至少</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类，工程质量合格。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）河势控导工程</w:t>
      </w:r>
      <w:r>
        <w:rPr>
          <w:rFonts w:hint="eastAsia" w:asciiTheme="minorEastAsia" w:hAnsiTheme="minorEastAsia" w:eastAsiaTheme="minorEastAsia" w:cstheme="minorEastAsia"/>
          <w:b w:val="0"/>
          <w:i w:val="0"/>
          <w:caps w:val="0"/>
          <w:color w:val="3E3E3E"/>
          <w:spacing w:val="0"/>
          <w:sz w:val="24"/>
          <w:szCs w:val="24"/>
          <w:bdr w:val="none" w:color="auto" w:sz="0" w:space="0"/>
        </w:rPr>
        <w:t>700</w:t>
      </w:r>
      <w:r>
        <w:rPr>
          <w:rFonts w:hint="eastAsia" w:asciiTheme="minorEastAsia" w:hAnsiTheme="minorEastAsia" w:eastAsiaTheme="minorEastAsia" w:cstheme="minorEastAsia"/>
          <w:b w:val="0"/>
          <w:i w:val="0"/>
          <w:caps w:val="0"/>
          <w:color w:val="3E3E3E"/>
          <w:spacing w:val="0"/>
          <w:sz w:val="24"/>
          <w:szCs w:val="24"/>
          <w:bdr w:val="none" w:color="auto" w:sz="0" w:space="0"/>
        </w:rPr>
        <w:t>延米以上；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）水中进占丁坝</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道以上；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级堤防险工</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延米以上；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）投资</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万以上或用石料</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立方米以上的防汛抢险施工工程；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）年疏浚或水下土方挖方</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）年吹填土方</w:t>
      </w:r>
      <w:r>
        <w:rPr>
          <w:rFonts w:hint="eastAsia" w:asciiTheme="minorEastAsia" w:hAnsiTheme="minorEastAsia" w:eastAsiaTheme="minorEastAsia" w:cstheme="minorEastAsia"/>
          <w:b w:val="0"/>
          <w:i w:val="0"/>
          <w:caps w:val="0"/>
          <w:color w:val="3E3E3E"/>
          <w:spacing w:val="0"/>
          <w:sz w:val="24"/>
          <w:szCs w:val="24"/>
          <w:bdr w:val="none" w:color="auto" w:sz="0" w:space="0"/>
        </w:rPr>
        <w:t>150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43.2.4技术装备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具有单船功率</w:t>
      </w:r>
      <w:r>
        <w:rPr>
          <w:rFonts w:hint="eastAsia" w:asciiTheme="minorEastAsia" w:hAnsiTheme="minorEastAsia" w:eastAsiaTheme="minorEastAsia" w:cstheme="minorEastAsia"/>
          <w:b w:val="0"/>
          <w:i w:val="0"/>
          <w:caps w:val="0"/>
          <w:color w:val="3E3E3E"/>
          <w:spacing w:val="0"/>
          <w:sz w:val="24"/>
          <w:szCs w:val="24"/>
          <w:bdr w:val="none" w:color="auto" w:sz="0" w:space="0"/>
        </w:rPr>
        <w:t>500KW</w:t>
      </w:r>
      <w:r>
        <w:rPr>
          <w:rFonts w:hint="eastAsia" w:asciiTheme="minorEastAsia" w:hAnsiTheme="minorEastAsia" w:eastAsiaTheme="minorEastAsia" w:cstheme="minorEastAsia"/>
          <w:b w:val="0"/>
          <w:i w:val="0"/>
          <w:caps w:val="0"/>
          <w:color w:val="3E3E3E"/>
          <w:spacing w:val="0"/>
          <w:sz w:val="24"/>
          <w:szCs w:val="24"/>
          <w:bdr w:val="none" w:color="auto" w:sz="0" w:space="0"/>
        </w:rPr>
        <w:t>以上的专业疏浚船只不少于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条；专业施工设备装机总功率</w:t>
      </w:r>
      <w:r>
        <w:rPr>
          <w:rFonts w:hint="eastAsia" w:asciiTheme="minorEastAsia" w:hAnsiTheme="minorEastAsia" w:eastAsiaTheme="minorEastAsia" w:cstheme="minorEastAsia"/>
          <w:b w:val="0"/>
          <w:i w:val="0"/>
          <w:caps w:val="0"/>
          <w:color w:val="3E3E3E"/>
          <w:spacing w:val="0"/>
          <w:sz w:val="24"/>
          <w:szCs w:val="24"/>
          <w:bdr w:val="none" w:color="auto" w:sz="0" w:space="0"/>
        </w:rPr>
        <w:t>2600KW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43.3三级资质标准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）水利水电工程专业注册建造师不少于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年以上从事工程施工技术管理工作经历，且具有水利水电工程相关专业中级以上职称或水利水电工程专业注册建造师执业资格；水利水电、治河、船舶机械等专业中级以上职称人员不少于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43.4承包工程范围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可承担各类河道、水库、湖泊以及沿海相应工程的河势控导、险工处理、疏浚与吹填、清淤、填塘固基工程的施工。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可承担堤防工程级别</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级以下堤防相应的河道、湖泊的河势控导、险工处理、疏浚与吹填、填塘固基工程的施工。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可承担堤防工程级别</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级以下堤防相应的河湖疏浚整治工程及吹填工程的施工。</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82B99"/>
    <w:rsid w:val="38582B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2016-01-08T09:45:00Z</dcterms:created>
  <dc:creator>Administrator</dc:creator>
  <cp:lastModifiedBy>Administrator</cp:lastModifiedBy>
  <dcterms:modified xsi:type="dcterms:W3CDTF">2016-01-08T09:47:34Z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