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single" w:color="E7E7EB" w:sz="6" w:space="7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000000"/>
          <w:spacing w:val="0"/>
          <w:sz w:val="28"/>
          <w:szCs w:val="28"/>
          <w:bdr w:val="none" w:color="auto" w:sz="0" w:space="0"/>
        </w:rPr>
        <w:t>石油化工工程施工总承包资质标准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Theme="minorEastAsia" w:hAnsiTheme="minorEastAsia" w:eastAsiaTheme="minorEastAsia" w:cstheme="minorEastAsia"/>
          <w:b w:val="0"/>
          <w:i w:val="0"/>
          <w:caps w:val="0"/>
          <w:color w:val="8C8C8C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2015-12-25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begin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instrText xml:space="preserve"> HYPERLINK "http://mp.weixin.qq.com/javascript:void(0);" </w:instrTex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separate"/>
      </w:r>
      <w:r>
        <w:rPr>
          <w:rStyle w:val="6"/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sz w:val="24"/>
          <w:szCs w:val="24"/>
          <w:u w:val="none"/>
          <w:bdr w:val="none" w:color="auto" w:sz="0" w:space="0"/>
        </w:rPr>
        <w:t>名企人才网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vanish/>
          <w:color w:val="607FA6"/>
          <w:spacing w:val="0"/>
          <w:kern w:val="0"/>
          <w:sz w:val="24"/>
          <w:szCs w:val="24"/>
          <w:u w:val="none"/>
          <w:bdr w:val="none" w:color="auto" w:sz="0" w:space="0"/>
          <w:lang w:val="en-US" w:eastAsia="zh-CN" w:bidi="ar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石油化工工程施工总承包资质分为特级、一级、二级、三级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center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9.1一级资质标准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9.1.1企业资产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9.1.2企业主要人员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）机电工程专业一级注册建造师不少于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人，其中石油化工（或（油气田）地面建设或油气储运或石油炼制或化工工程或化工工艺或化工设备）、结构、电气、机械和自动控制等专业齐全。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9.1.3企业工程业绩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53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亿元以上的中型石油化工工程施工总承包或主体工程承包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万元以上的石油化工主体装置（可含附属设施）检维修工程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9.2二级资质标准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9.2.1企业资产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9.2.2企业主要人员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年以上从事工程施工技术管理工作经历，且具有工程序列高级职称或机电工程专业一级注册建造师执业资格；工程序列中级以上职称人员不少于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人，其中石油化工（或（油气田）地面建设或油气储运或石油炼制或化工工程或化工工艺或化工设备）、结构、电气、机械和自动控制等专业齐全。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9.2.3企业工程业绩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近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年承担过下列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类中的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类工程的施工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,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工程质量合格。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万元以上的石油化工工程施工总承包或主体工程承包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万元以上的石油化工主体装置（可含附属设施）检维修工程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9.3三级资质标准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9.3.1企业资产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净资产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万元以上。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9.3.2企业主要人员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）机电工程专业注册建造师不少于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）技术负责人具有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年以上从事工程施工技术管理工作经历，且具有工程序列中级以上职称或机电工程专业注册建造师执业资格；工程序列中级以上职称人员不少于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人，且石油化工（或（油气田）地面建设或油气储运或石油炼制或化工工程或化工工艺或化工设备）、结构、电气、机械和自动控制等专业齐全。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）持有岗位证书的施工现场管理人员不少于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人，且质量员、安全员等人员齐全。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）经考核或培训合格的中级工以上技术工人不少于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）技术负责人（或注册建造师）主持完成过本类别资质二级以上标准要求的工程业绩不少于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9.4承包工程范围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9.4.1一级资质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可承担各类型石油化工工程的施工和检维修。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9.4.2二级资质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可承担大型以外的石油化工工程的施工，各类型石油化工工程的检维修。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9.4.3三级资质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可承担单项合同额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万元以下、大中型以外的石油化工工程的施工，以及大型以外的石油化工工程的检维修。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注：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1.石油化工工程是指油气田地面、油气储运（管道、储库等）、石油化工、化工、煤化工等主体工程，配套工程及生产辅助附属工程。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2.石油化工工程大、中型项目划分标准：大型石油化工工程是指：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年以上生产能力的油（气）田主体配套建设工程；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日以上的气体处理工程；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年以上原油、成品油，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亿立方米/年以上输气等管道输送工程及配套建设工程；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万立方米以上的原油储库，单罐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万立方米以上的成品油库，单罐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1.5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万立方米以上的天然气储库，单罐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立方米以上的液化气及轻烃储库，单罐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万立方米以上的液化天然气储库，单罐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亿立方米以上的地下储气库，以及以上储库的配套建设工程；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年以上的炼油工程，或者与其配套的常减压、脱硫、催化、重整、制氢、加氢、气分、焦化等生产装置和相关公用工程、辅助设施；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年以上的乙烯工程，或者与其配套的对二甲苯（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PX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）、甲醇、精对苯二甲酸（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PTA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）、丁二烯、己内酰胺、乙二醇、苯乙烯、醋酸、醋酸乙烯、环氧乙烷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乙二醇（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EO/EG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）、丁辛醇、聚酯、聚乙烯、聚丙烯、ABS等生产装置和相关公用工程、辅助设施；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年以上的合成氨工程或相应的主生产装置；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 xml:space="preserve">年以上磷铵工程或相应的主生产装置；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年以上硫酸工程或相应的主生产装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年以上纯碱工程、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年以上置；烧碱工程或相应的主生产装置；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年以上合成橡胶、合成树脂及塑料和化纤工程或相应的主生产装置；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）项目投资额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亿元以上的有机原料、染料、中间体、农药、助剂、试剂等工程或相应的主生产装置；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年以上的轮胎工程或相应的主生产装置；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亿标立方米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年以上煤气化、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亿立方米/年以上煤制天然气、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年以上煤制甲醇、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年以上煤制油、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年以上煤基烯烃等煤化工工程或相应的主生产装置。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中型石油化工工程是指：大型石油化工工程规模以下的下列工程：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年以上生产能力的油（气）田主体配套建设工程；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日以上气体处理工程；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年以上原油、成品油，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亿立方米/年及以上输气等管道输送工程及配套建设工程；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 上的原油储库，单罐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万立方米以上的成品油库，单罐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万立方米以上的天然气储库，单罐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立方米以上的液化气及轻烃储库，单罐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万立方米以上、总库容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万立方米以上的液化天然气储库，单罐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亿立方米以上的地下储气库，以及以上储库的配套建设工程；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500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年以上的炼油工程，或者与其配套的常减压、脱硫、催化、重整、制氢、加氢、气分、焦化等生产装置和相关公用工程、辅助设施；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年以上的乙烯工程，或者与其配套的对二甲苯（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PX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）、甲醇、精对苯二甲酸（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PTA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）、丁二烯、己内酰胺、乙二醇、苯乙烯、醋酸、醋酸乙烯、环氧乙烷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乙二醇（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EO/EG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）、丁辛醇、聚酯、聚乙烯、聚丙烯、ABS等生产装置和相关公用工程、辅助设施；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7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年以上的合成氨工程或相应的主生产装置；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8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年以上磷铵工程或相应的主生产装置；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9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年以上硫酸工程或相应的主生产装置；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30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年以上纯碱工程、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年以上烧碱工程或相应的主生产装置；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年以上合成橡胶、合成树脂及塑料和化纤工程或相应主生产装置；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）项目投资额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亿元以上的有机原料、染料、中间体、农药、助剂、试剂等工程或相应的主生产装置；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13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万套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年以上的轮胎工程或相应的主生产装置；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）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4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亿标立方米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年以上煤气化、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5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亿立方米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年以上煤制天然气、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20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年以上煤制甲醇、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16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万吨/年以上煤制油、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10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万吨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/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3E3E3E"/>
          <w:spacing w:val="0"/>
          <w:sz w:val="24"/>
          <w:szCs w:val="24"/>
          <w:bdr w:val="none" w:color="auto" w:sz="0" w:space="0"/>
        </w:rPr>
        <w:t>年以上煤基烯烃等煤化工工程或相应的主生产装置。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Helvetica Neue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2D573E"/>
    <w:rsid w:val="232D573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Emphasis"/>
    <w:basedOn w:val="4"/>
    <w:qFormat/>
    <w:uiPriority w:val="0"/>
    <w:rPr>
      <w:i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2016-01-08T07:55:00Z</dcterms:created>
  <dc:creator>Administrator</dc:creator>
  <cp:lastModifiedBy>Administrator</cp:lastModifiedBy>
  <dcterms:modified xsi:type="dcterms:W3CDTF">2016-01-08T07:59:37Z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