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市政公用工程施工总承包资质标准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2015-12-25</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市政公用工程施工总承包资质分为特级、一级、二级、三级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）市政公用工程专业一级注册建造师不少于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年以上从事工程施工技术管理工作经历，且具有市政工程相关专业高级职称；市政工程相关专业中级以上职称人员不少于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人，且施工员、质量员、安全员、机械员、造价员、劳务员等人员齐全。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类工程的施工，其中至少有第</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类所列工程，工程质量合格。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）累计修建城市主干道</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公里以上；或累计修建城市次干道以上道路面积</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万平方米以上；或累计修建城市广场硬质铺装面积</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万平方米以上；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）累计修建城市桥梁面积</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万平方米以上；或累计修建单跨</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米以上的城市桥梁</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）累计修建直径</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米以上的排水管道（含净宽</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米以上方沟）工程</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公里以上；或累计修建直径</w:t>
      </w:r>
      <w:r>
        <w:rPr>
          <w:rFonts w:hint="eastAsia" w:asciiTheme="minorEastAsia" w:hAnsiTheme="minorEastAsia" w:eastAsiaTheme="minorEastAsia" w:cstheme="minorEastAsia"/>
          <w:b w:val="0"/>
          <w:i w:val="0"/>
          <w:caps w:val="0"/>
          <w:color w:val="3E3E3E"/>
          <w:spacing w:val="0"/>
          <w:sz w:val="24"/>
          <w:szCs w:val="24"/>
          <w:bdr w:val="none" w:color="auto" w:sz="0" w:space="0"/>
        </w:rPr>
        <w:t>0.6</w:t>
      </w:r>
      <w:r>
        <w:rPr>
          <w:rFonts w:hint="eastAsia" w:asciiTheme="minorEastAsia" w:hAnsiTheme="minorEastAsia" w:eastAsiaTheme="minorEastAsia" w:cstheme="minorEastAsia"/>
          <w:b w:val="0"/>
          <w:i w:val="0"/>
          <w:caps w:val="0"/>
          <w:color w:val="3E3E3E"/>
          <w:spacing w:val="0"/>
          <w:sz w:val="24"/>
          <w:szCs w:val="24"/>
          <w:bdr w:val="none" w:color="auto" w:sz="0" w:space="0"/>
        </w:rPr>
        <w:t>米以上供水、中水管道工程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公里以上；或累计修建直径</w:t>
      </w:r>
      <w:r>
        <w:rPr>
          <w:rFonts w:hint="eastAsia" w:asciiTheme="minorEastAsia" w:hAnsiTheme="minorEastAsia" w:eastAsiaTheme="minorEastAsia" w:cstheme="minorEastAsia"/>
          <w:b w:val="0"/>
          <w:i w:val="0"/>
          <w:caps w:val="0"/>
          <w:color w:val="3E3E3E"/>
          <w:spacing w:val="0"/>
          <w:sz w:val="24"/>
          <w:szCs w:val="24"/>
          <w:bdr w:val="none" w:color="auto" w:sz="0" w:space="0"/>
        </w:rPr>
        <w:t>0.3</w:t>
      </w:r>
      <w:r>
        <w:rPr>
          <w:rFonts w:hint="eastAsia" w:asciiTheme="minorEastAsia" w:hAnsiTheme="minorEastAsia" w:eastAsiaTheme="minorEastAsia" w:cstheme="minorEastAsia"/>
          <w:b w:val="0"/>
          <w:i w:val="0"/>
          <w:caps w:val="0"/>
          <w:color w:val="3E3E3E"/>
          <w:spacing w:val="0"/>
          <w:sz w:val="24"/>
          <w:szCs w:val="24"/>
          <w:bdr w:val="none" w:color="auto" w:sz="0" w:space="0"/>
        </w:rPr>
        <w:t>米以上的中压燃气管道工程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公里以上；或累计修建直径</w:t>
      </w:r>
      <w:r>
        <w:rPr>
          <w:rFonts w:hint="eastAsia" w:asciiTheme="minorEastAsia" w:hAnsiTheme="minorEastAsia" w:eastAsiaTheme="minorEastAsia" w:cstheme="minorEastAsia"/>
          <w:b w:val="0"/>
          <w:i w:val="0"/>
          <w:caps w:val="0"/>
          <w:color w:val="3E3E3E"/>
          <w:spacing w:val="0"/>
          <w:sz w:val="24"/>
          <w:szCs w:val="24"/>
          <w:bdr w:val="none" w:color="auto" w:sz="0" w:space="0"/>
        </w:rPr>
        <w:t>0.5</w:t>
      </w:r>
      <w:r>
        <w:rPr>
          <w:rFonts w:hint="eastAsia" w:asciiTheme="minorEastAsia" w:hAnsiTheme="minorEastAsia" w:eastAsiaTheme="minorEastAsia" w:cstheme="minorEastAsia"/>
          <w:b w:val="0"/>
          <w:i w:val="0"/>
          <w:caps w:val="0"/>
          <w:color w:val="3E3E3E"/>
          <w:spacing w:val="0"/>
          <w:sz w:val="24"/>
          <w:szCs w:val="24"/>
          <w:bdr w:val="none" w:color="auto" w:sz="0" w:space="0"/>
        </w:rPr>
        <w:t>米以上的热力管道工程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）修建</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日以上的污水处理厂或</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日以上的供水厂工程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项；或修建</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日以上的给水泵站、</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日以上的排水泵站</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）修建</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日以上的城市生活垃圾处理工程2项；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）累计修建断面</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平方米以上的城市隧道工程3公里以上；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万元以上的市政综合工程项目</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10.1.4技术装备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项中的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）摊铺宽度</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米以上沥青混凝土摊铺设备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千瓦以上平地机</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）直径</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米以上顶管设备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）市政公用工程专业注册建造师不少于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年以上从事工程施工技术管理工作经历，且具有市政工程相关专业高级职称或市政公用工程一级注册建造师执业资格；市政工程相关专业中级以上职称人员不少于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人，且施工员、质量员、安全员、机械员、造价员、劳务员等人员齐全。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75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类工程的施工，其中至少有第</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类所列工程，工程质量合格。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）累计修建城市道路</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公里以上；或累计修建城市道路面积</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万平方米以上；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）累计修建城市桥梁面积</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万平方米以上；或修建单跨</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米以上的城市桥梁</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）累计修建排水管道工程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公里以上；或累计修建供水、中水管道工程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公里以上；或累计修建燃气管道工程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公里以上；或累计修建热力管道工程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）修建</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日以上的污水处理厂或</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日以上的供水厂工程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项；或修建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日以上的给水泵站、排水泵站</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）修建</w:t>
      </w:r>
      <w:r>
        <w:rPr>
          <w:rFonts w:hint="eastAsia" w:asciiTheme="minorEastAsia" w:hAnsiTheme="minorEastAsia" w:eastAsiaTheme="minorEastAsia" w:cstheme="minorEastAsia"/>
          <w:b w:val="0"/>
          <w:i w:val="0"/>
          <w:caps w:val="0"/>
          <w:color w:val="3E3E3E"/>
          <w:spacing w:val="0"/>
          <w:sz w:val="24"/>
          <w:szCs w:val="24"/>
          <w:bdr w:val="none" w:color="auto" w:sz="0" w:space="0"/>
        </w:rPr>
        <w:t>200</w:t>
      </w:r>
      <w:r>
        <w:rPr>
          <w:rFonts w:hint="eastAsia" w:asciiTheme="minorEastAsia" w:hAnsiTheme="minorEastAsia" w:eastAsiaTheme="minorEastAsia" w:cstheme="minorEastAsia"/>
          <w:b w:val="0"/>
          <w:i w:val="0"/>
          <w:caps w:val="0"/>
          <w:color w:val="3E3E3E"/>
          <w:spacing w:val="0"/>
          <w:sz w:val="24"/>
          <w:szCs w:val="24"/>
          <w:bdr w:val="none" w:color="auto" w:sz="0" w:space="0"/>
        </w:rPr>
        <w:t>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日以上的城市生活垃圾处理工程2项；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）累计修建城市隧道工程</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万元以上的市政综合工程项目</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）市政公用工程专业注册建造师不少于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年以上从事工程施工技术管理工作经历，且具有市政工程相关专业中级以上职称或市政公用工程注册建造师执业资格；市政工程相关专业中级以上职称人员不少于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人，且施工员、质量员、安全员、机械员、造价员、劳务员等人员齐全。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可承担各类市政公用工程的施工。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可承担下列市政公用工程的施工：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）各类城市道路；单跨</w:t>
      </w:r>
      <w:r>
        <w:rPr>
          <w:rFonts w:hint="eastAsia" w:asciiTheme="minorEastAsia" w:hAnsiTheme="minorEastAsia" w:eastAsiaTheme="minorEastAsia" w:cstheme="minorEastAsia"/>
          <w:b w:val="0"/>
          <w:i w:val="0"/>
          <w:caps w:val="0"/>
          <w:color w:val="3E3E3E"/>
          <w:spacing w:val="0"/>
          <w:sz w:val="24"/>
          <w:szCs w:val="24"/>
          <w:bdr w:val="none" w:color="auto" w:sz="0" w:space="0"/>
        </w:rPr>
        <w:t>45</w:t>
      </w:r>
      <w:r>
        <w:rPr>
          <w:rFonts w:hint="eastAsia" w:asciiTheme="minorEastAsia" w:hAnsiTheme="minorEastAsia" w:eastAsiaTheme="minorEastAsia" w:cstheme="minorEastAsia"/>
          <w:b w:val="0"/>
          <w:i w:val="0"/>
          <w:caps w:val="0"/>
          <w:color w:val="3E3E3E"/>
          <w:spacing w:val="0"/>
          <w:sz w:val="24"/>
          <w:szCs w:val="24"/>
          <w:bdr w:val="none" w:color="auto" w:sz="0" w:space="0"/>
        </w:rPr>
        <w:t>米以下的城市桥梁；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日以下的供水工程；</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日以下的污水处理工程；</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日以下的给水泵站、</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万吨/日以下的污水泵站、雨水泵站；各类给排水及中水管道工程；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）中压以下燃气管道、调压站；供热面积</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万平方米以下热力工程和各类热力管道工程；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）各类城市生活垃圾处理工程；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）断面</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平方米以下隧道工程和地下交通工程；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）各类城市广场、地面停车场硬质铺装；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万元以下的市政综合工程。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可承担下列市政公用工程的施工：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）城市道路工程（不含快速路）；单跨</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米以下的城市桥梁工程；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日以下的给水厂；</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日以下的污水处理工程；</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日以下的给水泵站、</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日以下的污水泵站、雨水泵站，直径</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米以下供水管道；直径</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米以下污水及中水管道；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公斤</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平方厘米以下中压、低压燃气管道、调压站；供热面积</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万平方米以下热力工程，直径</w:t>
      </w:r>
      <w:r>
        <w:rPr>
          <w:rFonts w:hint="eastAsia" w:asciiTheme="minorEastAsia" w:hAnsiTheme="minorEastAsia" w:eastAsiaTheme="minorEastAsia" w:cstheme="minorEastAsia"/>
          <w:b w:val="0"/>
          <w:i w:val="0"/>
          <w:caps w:val="0"/>
          <w:color w:val="3E3E3E"/>
          <w:spacing w:val="0"/>
          <w:sz w:val="24"/>
          <w:szCs w:val="24"/>
          <w:bdr w:val="none" w:color="auto" w:sz="0" w:space="0"/>
        </w:rPr>
        <w:t>0.2</w:t>
      </w:r>
      <w:r>
        <w:rPr>
          <w:rFonts w:hint="eastAsia" w:asciiTheme="minorEastAsia" w:hAnsiTheme="minorEastAsia" w:eastAsiaTheme="minorEastAsia" w:cstheme="minorEastAsia"/>
          <w:b w:val="0"/>
          <w:i w:val="0"/>
          <w:caps w:val="0"/>
          <w:color w:val="3E3E3E"/>
          <w:spacing w:val="0"/>
          <w:sz w:val="24"/>
          <w:szCs w:val="24"/>
          <w:bdr w:val="none" w:color="auto" w:sz="0" w:space="0"/>
        </w:rPr>
        <w:t>米以下热力管道；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万元以下的城市生活垃圾处理工程；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万元以下地下交通工程（不包括轨道交通工程）；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平方米以下城市广场、地面停车场硬质铺装；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万元以下的市政综合工程。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2.市政综合工程指包括城市道路和桥梁、供水、排水、中水、燃气、热力、电力、通信、照明等中的任意两类以上的工程。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3.市政工程相关专业职称包括道路与桥梁、给排水、结构、机电、燃气等专业职称。</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F5A96"/>
    <w:rsid w:val="1B7F5A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2016-01-08T07:59:00Z</dcterms:created>
  <dc:creator>Administrator</dc:creator>
  <cp:lastModifiedBy>Administrator</cp:lastModifiedBy>
  <dcterms:modified xsi:type="dcterms:W3CDTF">2016-01-08T08:03:39Z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